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5B" w:rsidRDefault="009032D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Приложение 5</w:t>
      </w:r>
    </w:p>
    <w:p w:rsidR="009032D2" w:rsidRDefault="009032D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к коллективному договору</w:t>
      </w:r>
    </w:p>
    <w:p w:rsidR="007A575B" w:rsidRDefault="009032D2" w:rsidP="009032D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Положение</w:t>
      </w:r>
    </w:p>
    <w:p w:rsidR="007A575B" w:rsidRDefault="009032D2" w:rsidP="009032D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о порядке </w:t>
      </w:r>
      <w:proofErr w:type="gramStart"/>
      <w:r>
        <w:rPr>
          <w:rFonts w:ascii="Calibri" w:eastAsia="Calibri" w:hAnsi="Calibri" w:cs="Calibri"/>
          <w:b/>
        </w:rPr>
        <w:t>распределения стимулирующей части фонда оплаты труда</w:t>
      </w:r>
      <w:proofErr w:type="gramEnd"/>
    </w:p>
    <w:p w:rsidR="007A575B" w:rsidRDefault="009032D2" w:rsidP="009032D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педагогических работников, имеющих аудиторную занятость</w:t>
      </w:r>
    </w:p>
    <w:p w:rsidR="007A575B" w:rsidRDefault="009032D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I. Общие положения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Настоящее положение (далее - Положение) разработано в целях реализации комплексного проекта модернизации образования на территории Петровского муниципального района в соответствии с Трудовым кодексом Российской Федерации, Законом Российской Федерации «Об образовании».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Положение регулирует порядок распределения стимулирующей части фонда оплаты труда педагогических работников, определяет цель усиления материальной заинтересованности работников  МОУ ООШ </w:t>
      </w:r>
      <w:proofErr w:type="spellStart"/>
      <w:r>
        <w:rPr>
          <w:rFonts w:ascii="Calibri" w:eastAsia="Calibri" w:hAnsi="Calibri" w:cs="Calibri"/>
        </w:rPr>
        <w:t>п</w:t>
      </w:r>
      <w:proofErr w:type="gramStart"/>
      <w:r>
        <w:rPr>
          <w:rFonts w:ascii="Calibri" w:eastAsia="Calibri" w:hAnsi="Calibri" w:cs="Calibri"/>
        </w:rPr>
        <w:t>.Т</w:t>
      </w:r>
      <w:proofErr w:type="gramEnd"/>
      <w:r>
        <w:rPr>
          <w:rFonts w:ascii="Calibri" w:eastAsia="Calibri" w:hAnsi="Calibri" w:cs="Calibri"/>
        </w:rPr>
        <w:t>ракторный</w:t>
      </w:r>
      <w:proofErr w:type="spellEnd"/>
      <w:r>
        <w:rPr>
          <w:rFonts w:ascii="Calibri" w:eastAsia="Calibri" w:hAnsi="Calibri" w:cs="Calibri"/>
        </w:rPr>
        <w:t xml:space="preserve"> (далее – Учреждение)  в развитии творческой активности и инициативы при реализации поставленных задач в рамках комплексного проекта модернизации образования.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Положение включает примерный перечень критериев и показателей эффективности аудиторной и неаудиторной деятельности педагога. Каждому критерию присваивается определенное максимальное количество баллов. Общая максимальная сумма баллов-100.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Дополнение и изменение критериев и показателей  относится к компетенции  учреждения.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Установление условий стимулирования, не связанных с результативностью труда, не допускается.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Расчет размеров выплат из стимулирующей части фонда оплаты труда целесообразно производить по результатам отчетного периода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1 раз в полугодие).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Накопление первичных данных ведется в процессе мониторинга профессиональной деятельности каждого педагогического работника.</w:t>
      </w:r>
    </w:p>
    <w:p w:rsidR="007A575B" w:rsidRDefault="009032D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</w:t>
      </w:r>
    </w:p>
    <w:p w:rsidR="007A575B" w:rsidRDefault="009032D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II. Порядок стимулирования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Распределение стимулирующей </w:t>
      </w:r>
      <w:proofErr w:type="gramStart"/>
      <w:r>
        <w:rPr>
          <w:rFonts w:ascii="Calibri" w:eastAsia="Calibri" w:hAnsi="Calibri" w:cs="Calibri"/>
        </w:rPr>
        <w:t>части фонда оплаты труда педагогических работников</w:t>
      </w:r>
      <w:proofErr w:type="gramEnd"/>
      <w:r>
        <w:rPr>
          <w:rFonts w:ascii="Calibri" w:eastAsia="Calibri" w:hAnsi="Calibri" w:cs="Calibri"/>
        </w:rPr>
        <w:t xml:space="preserve"> осуществляется  Управляющим советом учреждения образования по представлению руководителя учреждения.  Управляющий совет вправе создать специальную комиссию, в которую входит директор учреждения, представители   методического совета и профсоюзной организации по распределению стимулирующей </w:t>
      </w:r>
      <w:proofErr w:type="gramStart"/>
      <w:r>
        <w:rPr>
          <w:rFonts w:ascii="Calibri" w:eastAsia="Calibri" w:hAnsi="Calibri" w:cs="Calibri"/>
        </w:rPr>
        <w:t>части фонда оплаты труда педагогических работников</w:t>
      </w:r>
      <w:proofErr w:type="gramEnd"/>
      <w:r>
        <w:rPr>
          <w:rFonts w:ascii="Calibri" w:eastAsia="Calibri" w:hAnsi="Calibri" w:cs="Calibri"/>
        </w:rPr>
        <w:t>.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Работники учреждения самостоятельно, один раз в   отчетный период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1 раз в полугодие или год), заполняют портфолио результатов своей деятельности и передают заместителю руководителя для проверки и уточнения.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3. Аналитическая информация, критерии и показатели стимулирования, предусмотренные локальным актом учреждения, представляются на рассмотрение органов государственно-общественного управления 10 числа месяца, следующего за отчетным периодом.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Стимулирование педагогических работников осуществляется по балльной системе с учетом утвержденных в локальном акте критериев и показателей.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Размер стимулирующей надбавки конкретного педагогического работника определяется умножением стоимости 1 балла на их суммарное количество.</w:t>
      </w:r>
    </w:p>
    <w:p w:rsidR="007A575B" w:rsidRDefault="007A575B">
      <w:pPr>
        <w:rPr>
          <w:rFonts w:ascii="Calibri" w:eastAsia="Calibri" w:hAnsi="Calibri" w:cs="Calibri"/>
          <w:b/>
        </w:rPr>
      </w:pPr>
    </w:p>
    <w:p w:rsidR="007A575B" w:rsidRDefault="009032D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III. Система оценки индивидуальных достижений педагогических работников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Основными принципами оценки индивидуальных достижений педагогов являются:</w:t>
      </w:r>
    </w:p>
    <w:p w:rsidR="007A575B" w:rsidRDefault="009032D2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единые</w:t>
      </w:r>
      <w:proofErr w:type="gramEnd"/>
      <w:r>
        <w:rPr>
          <w:rFonts w:ascii="Calibri" w:eastAsia="Calibri" w:hAnsi="Calibri" w:cs="Calibri"/>
        </w:rPr>
        <w:t xml:space="preserve"> процедура и технология оценивания;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достоверность используемых данных;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соблюдение морально-этических норм при сборе и оценивании предоставляемой информации.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Процедура, технология, структуры по оценке индивидуальных образовательных достижений педагогов регламентируются следующими документами: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федеральные и региональные нормативные и распорядительные документы по организации и проведению аттестации педагогических и руководящих работников, ЕГЭ, независимой формы государственной (итоговой) аттестации выпускников IX классов Учреждений;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федеральные и региональные нормативные и распорядительные документы по проведению лицензирования образовательной деятельности и государственной аккредитации Учреждений;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федеральные и региональные нормативные и распорядительные документы по проведению и организации предметных олимпиад, конкурсов, соревнований, научно-практических конференций, социально-значимых проектов и акций;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региональная методика </w:t>
      </w:r>
      <w:proofErr w:type="gramStart"/>
      <w:r>
        <w:rPr>
          <w:rFonts w:ascii="Calibri" w:eastAsia="Calibri" w:hAnsi="Calibri" w:cs="Calibri"/>
        </w:rPr>
        <w:t>распределения фонда оплаты труда педагогических работников</w:t>
      </w:r>
      <w:proofErr w:type="gramEnd"/>
      <w:r>
        <w:rPr>
          <w:rFonts w:ascii="Calibri" w:eastAsia="Calibri" w:hAnsi="Calibri" w:cs="Calibri"/>
        </w:rPr>
        <w:t>;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региональная программа мониторинговых исследований.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Накопление информации об индивидуальных достижениях педагогов осуществляется в портфолио.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Структура оценки состоит из 7 блоков, каждый из которых имеет свою систему ранжирования  - Приложение 1.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Итоговый балл формируется как суммарный балл по всем критериям.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</w:t>
      </w:r>
      <w:proofErr w:type="gramStart"/>
      <w:r>
        <w:rPr>
          <w:rFonts w:ascii="Calibri" w:eastAsia="Calibri" w:hAnsi="Calibri" w:cs="Calibri"/>
        </w:rPr>
        <w:t>Контроль за</w:t>
      </w:r>
      <w:proofErr w:type="gramEnd"/>
      <w:r>
        <w:rPr>
          <w:rFonts w:ascii="Calibri" w:eastAsia="Calibri" w:hAnsi="Calibri" w:cs="Calibri"/>
        </w:rPr>
        <w:t xml:space="preserve"> достоверностью и своевременностью предоставляемых сведений на уровне учреждения осуществляется заместителем директора, руководителем учреждения.</w:t>
      </w:r>
    </w:p>
    <w:p w:rsidR="007A575B" w:rsidRDefault="007A575B">
      <w:pPr>
        <w:rPr>
          <w:rFonts w:ascii="Calibri" w:eastAsia="Calibri" w:hAnsi="Calibri" w:cs="Calibri"/>
        </w:rPr>
      </w:pPr>
    </w:p>
    <w:p w:rsidR="007A575B" w:rsidRDefault="009032D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IV. Порядок определения размера стимулирующих выплат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1. Расчет стимулирующих выплат производится путём подсчета баллов за отчетный период по каждому педагогу.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Размер стимулирующей части фонда оплаты труда педагогических работников, запланированного на период с сентября по декабрь текущего года включительно, разделить на общую сумму баллов всех педагогических работников. В результате получается денежный вес (в рублях) каждого балла.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Для получения размера стимулирующих выплат каждому педагогическому работнику за период с сентября по декабрь текущего года показатель (денежный вес) умножается на сумму баллов каждого педагогического работника, Указанная выплата может  быть произведена равными долями ежемесячно с сентября по декабрь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 Аналогично осуществляется расчет с января по июнь.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Отпуск оплачивается исходя из средней заработной платы педагогического работника, в которой учтены стимулирующие выплаты. Период после отпуска до начала учебных занятий также оплачивается исходя из средней заработной платы педагогического работника учреждения, в котором учтены стимулирующие выплаты.</w:t>
      </w:r>
    </w:p>
    <w:p w:rsidR="007A575B" w:rsidRDefault="007A575B">
      <w:pPr>
        <w:rPr>
          <w:rFonts w:ascii="Calibri" w:eastAsia="Calibri" w:hAnsi="Calibri" w:cs="Calibri"/>
        </w:rPr>
      </w:pPr>
      <w:bookmarkStart w:id="0" w:name="_GoBack"/>
      <w:bookmarkEnd w:id="0"/>
    </w:p>
    <w:p w:rsidR="007A575B" w:rsidRDefault="009032D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Положение</w:t>
      </w:r>
    </w:p>
    <w:p w:rsidR="007A575B" w:rsidRDefault="009032D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о распределении фонда стимулирования</w:t>
      </w:r>
    </w:p>
    <w:p w:rsidR="007A575B" w:rsidRDefault="009032D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заместителей руководителя, иных категорий педагогического персонала, учебно-вспомогательного и обслуживающего персонала  учреждения</w:t>
      </w:r>
    </w:p>
    <w:p w:rsidR="007A575B" w:rsidRDefault="007A575B">
      <w:pPr>
        <w:rPr>
          <w:rFonts w:ascii="Calibri" w:eastAsia="Calibri" w:hAnsi="Calibri" w:cs="Calibri"/>
        </w:rPr>
      </w:pP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Показатели и критерии стимулирования заместителей руководителя, иных категорий педагогического персонала, учебно-вспомогательного и обслуживающего персонала  учреждения устанавливаются учреждением по согласованию с Управляющим советом и профсоюзным органом. 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2.Порядок определения размера стимулирующих выплат и сроки выплат устанавливаются аналогично порядка установленного для руководителей и педагогических работников, непосредственно осуществляющих учебный процесс.  </w:t>
      </w: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3.Установление условий премирования, не связанных с результативностью труда, не допускается.</w:t>
      </w:r>
    </w:p>
    <w:p w:rsidR="007A575B" w:rsidRDefault="007A575B">
      <w:pPr>
        <w:rPr>
          <w:rFonts w:ascii="Calibri" w:eastAsia="Calibri" w:hAnsi="Calibri" w:cs="Calibri"/>
        </w:rPr>
      </w:pPr>
    </w:p>
    <w:p w:rsidR="007A575B" w:rsidRDefault="00903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Рекомендуемые направления оценки результативности профессиональной деятельности заместителей руководителя, иных категорий педагогического персонала, учебно-вспомогательного и обслуживающего персонала  учреждения</w:t>
      </w:r>
    </w:p>
    <w:p w:rsidR="007A575B" w:rsidRDefault="007A575B">
      <w:pPr>
        <w:rPr>
          <w:rFonts w:ascii="Calibri" w:eastAsia="Calibri" w:hAnsi="Calibri"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5"/>
        <w:gridCol w:w="6946"/>
      </w:tblGrid>
      <w:tr w:rsidR="007A575B">
        <w:trPr>
          <w:cantSplit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5B" w:rsidRDefault="009032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Наименование должности</w:t>
            </w:r>
          </w:p>
        </w:tc>
        <w:tc>
          <w:tcPr>
            <w:tcW w:w="1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5B" w:rsidRDefault="009032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Критерии оценки результативности </w:t>
            </w:r>
          </w:p>
          <w:p w:rsidR="007A575B" w:rsidRDefault="009032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профессиональной деятельности </w:t>
            </w:r>
          </w:p>
        </w:tc>
      </w:tr>
      <w:tr w:rsidR="007A575B">
        <w:trPr>
          <w:cantSplit/>
          <w:jc w:val="center"/>
        </w:trPr>
        <w:tc>
          <w:tcPr>
            <w:tcW w:w="3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5B" w:rsidRDefault="009032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Заместитель директоров по учебной работе, воспитательной работе</w:t>
            </w:r>
          </w:p>
        </w:tc>
        <w:tc>
          <w:tcPr>
            <w:tcW w:w="1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5B" w:rsidRDefault="009032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организация </w:t>
            </w:r>
            <w:proofErr w:type="spellStart"/>
            <w:r>
              <w:rPr>
                <w:rFonts w:ascii="Calibri" w:eastAsia="Calibri" w:hAnsi="Calibri" w:cs="Calibri"/>
              </w:rPr>
              <w:t>предпрофильного</w:t>
            </w:r>
            <w:proofErr w:type="gramStart"/>
            <w:r>
              <w:rPr>
                <w:rFonts w:ascii="Calibri" w:eastAsia="Calibri" w:hAnsi="Calibri" w:cs="Calibri"/>
              </w:rPr>
              <w:t>,п</w:t>
            </w:r>
            <w:proofErr w:type="gramEnd"/>
            <w:r>
              <w:rPr>
                <w:rFonts w:ascii="Calibri" w:eastAsia="Calibri" w:hAnsi="Calibri" w:cs="Calibri"/>
              </w:rPr>
              <w:t>рофильного</w:t>
            </w:r>
            <w:proofErr w:type="spellEnd"/>
            <w:r>
              <w:rPr>
                <w:rFonts w:ascii="Calibri" w:eastAsia="Calibri" w:hAnsi="Calibri" w:cs="Calibri"/>
              </w:rPr>
              <w:t xml:space="preserve"> обучения;</w:t>
            </w:r>
          </w:p>
        </w:tc>
      </w:tr>
      <w:tr w:rsidR="007A575B">
        <w:trPr>
          <w:cantSplit/>
          <w:jc w:val="center"/>
        </w:trPr>
        <w:tc>
          <w:tcPr>
            <w:tcW w:w="3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75B" w:rsidRDefault="007A57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5B" w:rsidRDefault="009032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выполнение плана </w:t>
            </w:r>
            <w:proofErr w:type="spellStart"/>
            <w:r>
              <w:rPr>
                <w:rFonts w:ascii="Calibri" w:eastAsia="Calibri" w:hAnsi="Calibri" w:cs="Calibri"/>
              </w:rPr>
              <w:t>внутришкольного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контроля</w:t>
            </w:r>
            <w:proofErr w:type="gramStart"/>
            <w:r>
              <w:rPr>
                <w:rFonts w:ascii="Calibri" w:eastAsia="Calibri" w:hAnsi="Calibri" w:cs="Calibri"/>
              </w:rPr>
              <w:t>,п</w:t>
            </w:r>
            <w:proofErr w:type="gramEnd"/>
            <w:r>
              <w:rPr>
                <w:rFonts w:ascii="Calibri" w:eastAsia="Calibri" w:hAnsi="Calibri" w:cs="Calibri"/>
              </w:rPr>
              <w:t>лана</w:t>
            </w:r>
            <w:proofErr w:type="spellEnd"/>
            <w:r>
              <w:rPr>
                <w:rFonts w:ascii="Calibri" w:eastAsia="Calibri" w:hAnsi="Calibri" w:cs="Calibri"/>
              </w:rPr>
              <w:t xml:space="preserve"> воспитательной работы;</w:t>
            </w:r>
          </w:p>
        </w:tc>
      </w:tr>
      <w:tr w:rsidR="007A575B">
        <w:trPr>
          <w:cantSplit/>
          <w:jc w:val="center"/>
        </w:trPr>
        <w:tc>
          <w:tcPr>
            <w:tcW w:w="3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75B" w:rsidRDefault="007A57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5B" w:rsidRDefault="009032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высокий уровень организации и проведения итоговой аттестации и промежуточной аттестации учащихся;</w:t>
            </w:r>
          </w:p>
        </w:tc>
      </w:tr>
      <w:tr w:rsidR="007A575B">
        <w:trPr>
          <w:cantSplit/>
          <w:jc w:val="center"/>
        </w:trPr>
        <w:tc>
          <w:tcPr>
            <w:tcW w:w="3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75B" w:rsidRDefault="007A57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5B" w:rsidRDefault="009032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высокий уровень организации и контроля (мониторинга) учебно-воспитательного процесса;</w:t>
            </w:r>
          </w:p>
          <w:p w:rsidR="007A575B" w:rsidRDefault="007A575B">
            <w:pPr>
              <w:rPr>
                <w:rFonts w:ascii="Calibri" w:eastAsia="Calibri" w:hAnsi="Calibri" w:cs="Calibri"/>
              </w:rPr>
            </w:pPr>
          </w:p>
        </w:tc>
      </w:tr>
      <w:tr w:rsidR="007A575B">
        <w:trPr>
          <w:cantSplit/>
          <w:jc w:val="center"/>
        </w:trPr>
        <w:tc>
          <w:tcPr>
            <w:tcW w:w="3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75B" w:rsidRDefault="007A57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5B" w:rsidRDefault="009032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качественная организация работы общественных органов, участвующих в управление школой (</w:t>
            </w:r>
            <w:proofErr w:type="spellStart"/>
            <w:r>
              <w:rPr>
                <w:rFonts w:ascii="Calibri" w:eastAsia="Calibri" w:hAnsi="Calibri" w:cs="Calibri"/>
              </w:rPr>
              <w:t>эспертно</w:t>
            </w:r>
            <w:proofErr w:type="spellEnd"/>
            <w:r>
              <w:rPr>
                <w:rFonts w:ascii="Calibri" w:eastAsia="Calibri" w:hAnsi="Calibri" w:cs="Calibri"/>
              </w:rPr>
              <w:t xml:space="preserve">-методический </w:t>
            </w:r>
            <w:proofErr w:type="spellStart"/>
            <w:r>
              <w:rPr>
                <w:rFonts w:ascii="Calibri" w:eastAsia="Calibri" w:hAnsi="Calibri" w:cs="Calibri"/>
              </w:rPr>
              <w:t>совет</w:t>
            </w:r>
            <w:proofErr w:type="gramStart"/>
            <w:r>
              <w:rPr>
                <w:rFonts w:ascii="Calibri" w:eastAsia="Calibri" w:hAnsi="Calibri" w:cs="Calibri"/>
              </w:rPr>
              <w:t>,м</w:t>
            </w:r>
            <w:proofErr w:type="gramEnd"/>
            <w:r>
              <w:rPr>
                <w:rFonts w:ascii="Calibri" w:eastAsia="Calibri" w:hAnsi="Calibri" w:cs="Calibri"/>
              </w:rPr>
              <w:t>етодический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совет,педагогический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совет,органы</w:t>
            </w:r>
            <w:proofErr w:type="spellEnd"/>
            <w:r>
              <w:rPr>
                <w:rFonts w:ascii="Calibri" w:eastAsia="Calibri" w:hAnsi="Calibri" w:cs="Calibri"/>
              </w:rPr>
              <w:t xml:space="preserve"> ученического самоуправления и т.д.); </w:t>
            </w:r>
          </w:p>
        </w:tc>
      </w:tr>
      <w:tr w:rsidR="007A575B">
        <w:trPr>
          <w:cantSplit/>
          <w:jc w:val="center"/>
        </w:trPr>
        <w:tc>
          <w:tcPr>
            <w:tcW w:w="3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75B" w:rsidRDefault="007A57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5B" w:rsidRDefault="009032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высокий уровень организации аттестации педагогических работников школы; </w:t>
            </w:r>
          </w:p>
        </w:tc>
      </w:tr>
      <w:tr w:rsidR="007A575B">
        <w:trPr>
          <w:cantSplit/>
          <w:jc w:val="center"/>
        </w:trPr>
        <w:tc>
          <w:tcPr>
            <w:tcW w:w="3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75B" w:rsidRDefault="007A57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5B" w:rsidRDefault="009032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поддержание благоприятного психологического климата в коллективе</w:t>
            </w:r>
          </w:p>
        </w:tc>
      </w:tr>
      <w:tr w:rsidR="007A575B">
        <w:trPr>
          <w:cantSplit/>
          <w:jc w:val="center"/>
        </w:trPr>
        <w:tc>
          <w:tcPr>
            <w:tcW w:w="3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5B" w:rsidRDefault="009032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Библиотекарь</w:t>
            </w:r>
          </w:p>
        </w:tc>
        <w:tc>
          <w:tcPr>
            <w:tcW w:w="1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5B" w:rsidRDefault="009032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высокая читательская активность </w:t>
            </w:r>
            <w:proofErr w:type="gramStart"/>
            <w:r>
              <w:rPr>
                <w:rFonts w:ascii="Calibri" w:eastAsia="Calibri" w:hAnsi="Calibri" w:cs="Calibri"/>
              </w:rPr>
              <w:t>обучающихся</w:t>
            </w:r>
            <w:proofErr w:type="gramEnd"/>
          </w:p>
        </w:tc>
      </w:tr>
      <w:tr w:rsidR="007A575B">
        <w:trPr>
          <w:cantSplit/>
          <w:jc w:val="center"/>
        </w:trPr>
        <w:tc>
          <w:tcPr>
            <w:tcW w:w="3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75B" w:rsidRDefault="007A57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5B" w:rsidRDefault="009032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пропаганда чтения, как формы культурного досуга</w:t>
            </w:r>
          </w:p>
        </w:tc>
      </w:tr>
      <w:tr w:rsidR="007A575B">
        <w:trPr>
          <w:cantSplit/>
          <w:jc w:val="center"/>
        </w:trPr>
        <w:tc>
          <w:tcPr>
            <w:tcW w:w="3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75B" w:rsidRDefault="007A57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5B" w:rsidRDefault="009032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оформление тематических выставок</w:t>
            </w:r>
          </w:p>
        </w:tc>
      </w:tr>
      <w:tr w:rsidR="007A575B">
        <w:trPr>
          <w:cantSplit/>
          <w:jc w:val="center"/>
        </w:trPr>
        <w:tc>
          <w:tcPr>
            <w:tcW w:w="3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75B" w:rsidRDefault="007A57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5B" w:rsidRDefault="009032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выполнение плана работы библиотекаря</w:t>
            </w:r>
          </w:p>
        </w:tc>
      </w:tr>
      <w:tr w:rsidR="007A575B">
        <w:trPr>
          <w:cantSplit/>
          <w:jc w:val="center"/>
        </w:trPr>
        <w:tc>
          <w:tcPr>
            <w:tcW w:w="3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5B" w:rsidRDefault="009032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Обслуживающий персонал (уборщица, дворник и т.д.)</w:t>
            </w:r>
          </w:p>
        </w:tc>
        <w:tc>
          <w:tcPr>
            <w:tcW w:w="1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5B" w:rsidRDefault="009032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проведение генеральных уборок</w:t>
            </w:r>
          </w:p>
        </w:tc>
      </w:tr>
      <w:tr w:rsidR="007A575B">
        <w:trPr>
          <w:cantSplit/>
          <w:jc w:val="center"/>
        </w:trPr>
        <w:tc>
          <w:tcPr>
            <w:tcW w:w="3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75B" w:rsidRDefault="007A57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5B" w:rsidRDefault="009032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содержание участка в соответствии с требованиями </w:t>
            </w:r>
            <w:proofErr w:type="spellStart"/>
            <w:r>
              <w:rPr>
                <w:rFonts w:ascii="Calibri" w:eastAsia="Calibri" w:hAnsi="Calibri" w:cs="Calibri"/>
              </w:rPr>
              <w:t>СанПИН</w:t>
            </w:r>
            <w:proofErr w:type="spellEnd"/>
            <w:r>
              <w:rPr>
                <w:rFonts w:ascii="Calibri" w:eastAsia="Calibri" w:hAnsi="Calibri" w:cs="Calibri"/>
              </w:rPr>
              <w:t>, качественная уборка помещений</w:t>
            </w:r>
          </w:p>
        </w:tc>
      </w:tr>
      <w:tr w:rsidR="007A575B">
        <w:trPr>
          <w:cantSplit/>
          <w:jc w:val="center"/>
        </w:trPr>
        <w:tc>
          <w:tcPr>
            <w:tcW w:w="3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75B" w:rsidRDefault="007A57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5B" w:rsidRDefault="009032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оперативность выполнения заявок по устранению технических неполадок</w:t>
            </w:r>
          </w:p>
        </w:tc>
      </w:tr>
    </w:tbl>
    <w:p w:rsidR="007A575B" w:rsidRDefault="007A575B">
      <w:pPr>
        <w:rPr>
          <w:rFonts w:ascii="Calibri" w:eastAsia="Calibri" w:hAnsi="Calibri" w:cs="Calibri"/>
        </w:rPr>
      </w:pPr>
    </w:p>
    <w:sectPr w:rsidR="007A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575B"/>
    <w:rsid w:val="003D0D3F"/>
    <w:rsid w:val="007A575B"/>
    <w:rsid w:val="0090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Таня</cp:lastModifiedBy>
  <cp:revision>3</cp:revision>
  <cp:lastPrinted>2012-01-16T16:50:00Z</cp:lastPrinted>
  <dcterms:created xsi:type="dcterms:W3CDTF">2012-01-14T17:53:00Z</dcterms:created>
  <dcterms:modified xsi:type="dcterms:W3CDTF">2012-01-16T16:50:00Z</dcterms:modified>
</cp:coreProperties>
</file>